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0A0" w:firstRow="1" w:lastRow="0" w:firstColumn="1" w:lastColumn="0" w:noHBand="0" w:noVBand="0"/>
      </w:tblPr>
      <w:tblGrid>
        <w:gridCol w:w="10071"/>
        <w:gridCol w:w="4501"/>
      </w:tblGrid>
      <w:tr w:rsidR="0069188A" w:rsidRPr="00EA6EFB" w:rsidTr="00D2297E">
        <w:trPr>
          <w:trHeight w:hRule="exact" w:val="284"/>
        </w:trPr>
        <w:tc>
          <w:tcPr>
            <w:tcW w:w="14572" w:type="dxa"/>
            <w:gridSpan w:val="2"/>
            <w:tcBorders>
              <w:bottom w:val="single" w:sz="4" w:space="0" w:color="auto"/>
            </w:tcBorders>
            <w:shd w:val="clear" w:color="auto" w:fill="F18213"/>
            <w:tcMar>
              <w:top w:w="57" w:type="dxa"/>
              <w:bottom w:w="57" w:type="dxa"/>
            </w:tcMar>
            <w:vAlign w:val="center"/>
          </w:tcPr>
          <w:p w:rsidR="0069188A" w:rsidRPr="00EA6EFB" w:rsidRDefault="00BD7365" w:rsidP="00D2297E">
            <w:pPr>
              <w:tabs>
                <w:tab w:val="right" w:pos="14356"/>
              </w:tabs>
              <w:spacing w:line="240" w:lineRule="auto"/>
              <w:rPr>
                <w:i/>
                <w:sz w:val="18"/>
                <w:szCs w:val="18"/>
              </w:rPr>
            </w:pPr>
            <w:r>
              <w:rPr>
                <w:b/>
                <w:color w:val="FFFFFF" w:themeColor="background1"/>
                <w:sz w:val="18"/>
                <w:szCs w:val="18"/>
              </w:rPr>
              <w:t xml:space="preserve">VSA.01 </w:t>
            </w:r>
            <w:r w:rsidR="00C0752D">
              <w:rPr>
                <w:b/>
                <w:color w:val="FFFFFF" w:themeColor="background1"/>
                <w:sz w:val="18"/>
                <w:szCs w:val="18"/>
              </w:rPr>
              <w:t>MEDEWERKER LEDEN</w:t>
            </w:r>
            <w:r w:rsidR="00C67CEA">
              <w:rPr>
                <w:b/>
                <w:color w:val="FFFFFF" w:themeColor="background1"/>
                <w:sz w:val="18"/>
                <w:szCs w:val="18"/>
              </w:rPr>
              <w:t>- EN LICENTIE</w:t>
            </w:r>
            <w:r w:rsidR="00F436C5">
              <w:rPr>
                <w:b/>
                <w:color w:val="FFFFFF" w:themeColor="background1"/>
                <w:sz w:val="18"/>
                <w:szCs w:val="18"/>
              </w:rPr>
              <w:t>ADMINISTRATIE I</w:t>
            </w:r>
            <w:r w:rsidR="0069188A" w:rsidRPr="00EA6EFB">
              <w:rPr>
                <w:b/>
                <w:color w:val="FFFFFF" w:themeColor="background1"/>
                <w:sz w:val="18"/>
                <w:szCs w:val="18"/>
              </w:rPr>
              <w:tab/>
            </w:r>
            <w:r w:rsidR="0069188A" w:rsidRPr="00EA6EFB">
              <w:rPr>
                <w:color w:val="FFFFFF" w:themeColor="background1"/>
                <w:sz w:val="18"/>
                <w:szCs w:val="18"/>
              </w:rPr>
              <w:t xml:space="preserve">Functiefamilie: </w:t>
            </w:r>
            <w:r w:rsidR="00F436C5">
              <w:rPr>
                <w:color w:val="FFFFFF" w:themeColor="background1"/>
                <w:sz w:val="18"/>
                <w:szCs w:val="18"/>
              </w:rPr>
              <w:t>service &amp; -advies</w:t>
            </w:r>
          </w:p>
        </w:tc>
      </w:tr>
      <w:tr w:rsidR="008A4466" w:rsidRPr="00EA6EFB" w:rsidTr="00C67CEA">
        <w:trPr>
          <w:trHeight w:val="919"/>
        </w:trPr>
        <w:tc>
          <w:tcPr>
            <w:tcW w:w="14572" w:type="dxa"/>
            <w:gridSpan w:val="2"/>
            <w:tcBorders>
              <w:top w:val="single" w:sz="4" w:space="0" w:color="auto"/>
              <w:bottom w:val="single" w:sz="4" w:space="0" w:color="auto"/>
            </w:tcBorders>
            <w:tcMar>
              <w:top w:w="57" w:type="dxa"/>
              <w:bottom w:w="57" w:type="dxa"/>
            </w:tcMar>
          </w:tcPr>
          <w:p w:rsidR="008A4466" w:rsidRPr="00EA6EFB" w:rsidRDefault="008A4466" w:rsidP="00D94829">
            <w:pPr>
              <w:spacing w:line="240" w:lineRule="auto"/>
              <w:rPr>
                <w:b/>
                <w:color w:val="F18213"/>
                <w:sz w:val="18"/>
                <w:szCs w:val="18"/>
                <w:lang w:bidi="x-none"/>
              </w:rPr>
            </w:pPr>
            <w:r w:rsidRPr="00EA6EFB">
              <w:rPr>
                <w:b/>
                <w:color w:val="F18213"/>
                <w:sz w:val="18"/>
                <w:szCs w:val="18"/>
              </w:rPr>
              <w:t>Context</w:t>
            </w:r>
          </w:p>
          <w:p w:rsidR="00D94829" w:rsidRPr="00D06CB4" w:rsidRDefault="00D94829" w:rsidP="00D94829">
            <w:pPr>
              <w:spacing w:line="240" w:lineRule="auto"/>
              <w:rPr>
                <w:rFonts w:cs="Arial"/>
                <w:color w:val="000000" w:themeColor="text1"/>
                <w:sz w:val="18"/>
                <w:szCs w:val="18"/>
              </w:rPr>
            </w:pPr>
            <w:r w:rsidRPr="00E4718C">
              <w:rPr>
                <w:rFonts w:cs="Arial"/>
                <w:sz w:val="18"/>
                <w:szCs w:val="18"/>
              </w:rPr>
              <w:t xml:space="preserve">De functie </w:t>
            </w:r>
            <w:r>
              <w:rPr>
                <w:rFonts w:cs="Arial"/>
                <w:color w:val="000000" w:themeColor="text1"/>
                <w:sz w:val="18"/>
                <w:szCs w:val="18"/>
              </w:rPr>
              <w:t xml:space="preserve">is </w:t>
            </w:r>
            <w:r>
              <w:rPr>
                <w:rFonts w:cs="Arial"/>
                <w:sz w:val="18"/>
                <w:szCs w:val="18"/>
              </w:rPr>
              <w:t>gepositioneerd</w:t>
            </w:r>
            <w:r w:rsidRPr="00D06CB4">
              <w:rPr>
                <w:rFonts w:cs="Arial"/>
                <w:color w:val="000000" w:themeColor="text1"/>
                <w:sz w:val="18"/>
                <w:szCs w:val="18"/>
              </w:rPr>
              <w:t xml:space="preserve"> </w:t>
            </w:r>
            <w:r w:rsidRPr="00E4718C">
              <w:rPr>
                <w:rFonts w:cs="Arial"/>
                <w:sz w:val="18"/>
                <w:szCs w:val="18"/>
              </w:rPr>
              <w:t>binnen een sportbond</w:t>
            </w:r>
            <w:r>
              <w:rPr>
                <w:rFonts w:cs="Arial"/>
                <w:sz w:val="18"/>
                <w:szCs w:val="18"/>
              </w:rPr>
              <w:t xml:space="preserve"> die zich inzet</w:t>
            </w:r>
            <w:r w:rsidRPr="00E4718C">
              <w:rPr>
                <w:rFonts w:cs="Arial"/>
                <w:sz w:val="18"/>
                <w:szCs w:val="18"/>
              </w:rPr>
              <w:t xml:space="preserve"> </w:t>
            </w:r>
            <w:r w:rsidRPr="00D06CB4">
              <w:rPr>
                <w:rFonts w:cs="Arial"/>
                <w:color w:val="000000" w:themeColor="text1"/>
                <w:sz w:val="18"/>
                <w:szCs w:val="18"/>
              </w:rPr>
              <w:t xml:space="preserve">voor </w:t>
            </w:r>
            <w:r>
              <w:rPr>
                <w:rFonts w:cs="Arial"/>
                <w:color w:val="000000" w:themeColor="text1"/>
                <w:sz w:val="18"/>
                <w:szCs w:val="18"/>
              </w:rPr>
              <w:t xml:space="preserve">(plm. 500) </w:t>
            </w:r>
            <w:r w:rsidRPr="00D06CB4">
              <w:rPr>
                <w:rFonts w:cs="Arial"/>
                <w:color w:val="000000" w:themeColor="text1"/>
                <w:sz w:val="18"/>
                <w:szCs w:val="18"/>
              </w:rPr>
              <w:t xml:space="preserve">aangesloten </w:t>
            </w:r>
            <w:r>
              <w:rPr>
                <w:rFonts w:cs="Arial"/>
                <w:color w:val="000000" w:themeColor="text1"/>
                <w:sz w:val="18"/>
                <w:szCs w:val="18"/>
              </w:rPr>
              <w:t xml:space="preserve">verenigingen </w:t>
            </w:r>
            <w:r w:rsidRPr="00D06CB4">
              <w:rPr>
                <w:rFonts w:cs="Arial"/>
                <w:color w:val="000000" w:themeColor="text1"/>
                <w:sz w:val="18"/>
                <w:szCs w:val="18"/>
              </w:rPr>
              <w:t xml:space="preserve">en (top)sporters </w:t>
            </w:r>
            <w:r>
              <w:rPr>
                <w:rFonts w:cs="Arial"/>
                <w:color w:val="000000" w:themeColor="text1"/>
                <w:sz w:val="18"/>
                <w:szCs w:val="18"/>
              </w:rPr>
              <w:t xml:space="preserve">(plm. 150.000) </w:t>
            </w:r>
            <w:r w:rsidRPr="00D06CB4">
              <w:rPr>
                <w:rFonts w:cs="Arial"/>
                <w:color w:val="000000" w:themeColor="text1"/>
                <w:sz w:val="18"/>
                <w:szCs w:val="18"/>
              </w:rPr>
              <w:t>op het gebied van accommodatie, opleiding, promotie v</w:t>
            </w:r>
            <w:r>
              <w:rPr>
                <w:rFonts w:cs="Arial"/>
                <w:color w:val="000000" w:themeColor="text1"/>
                <w:sz w:val="18"/>
                <w:szCs w:val="18"/>
              </w:rPr>
              <w:t>an de sport en</w:t>
            </w:r>
            <w:r w:rsidRPr="00D06CB4">
              <w:rPr>
                <w:rFonts w:cs="Arial"/>
                <w:color w:val="000000" w:themeColor="text1"/>
                <w:sz w:val="18"/>
                <w:szCs w:val="18"/>
              </w:rPr>
              <w:t xml:space="preserve"> sportontwikkeling (breedtesport)</w:t>
            </w:r>
            <w:r>
              <w:rPr>
                <w:rFonts w:cs="Arial"/>
                <w:color w:val="000000" w:themeColor="text1"/>
                <w:sz w:val="18"/>
                <w:szCs w:val="18"/>
              </w:rPr>
              <w:t xml:space="preserve">. Daarnaast </w:t>
            </w:r>
            <w:r w:rsidRPr="00D06CB4">
              <w:rPr>
                <w:rFonts w:cs="Arial"/>
                <w:color w:val="000000" w:themeColor="text1"/>
                <w:sz w:val="18"/>
                <w:szCs w:val="18"/>
              </w:rPr>
              <w:t xml:space="preserve">behartigt </w:t>
            </w:r>
            <w:r>
              <w:rPr>
                <w:rFonts w:cs="Arial"/>
                <w:color w:val="000000" w:themeColor="text1"/>
                <w:sz w:val="18"/>
                <w:szCs w:val="18"/>
              </w:rPr>
              <w:t xml:space="preserve">ze </w:t>
            </w:r>
            <w:r w:rsidRPr="00D06CB4">
              <w:rPr>
                <w:rFonts w:cs="Arial"/>
                <w:color w:val="000000" w:themeColor="text1"/>
                <w:sz w:val="18"/>
                <w:szCs w:val="18"/>
              </w:rPr>
              <w:t xml:space="preserve">de belangen van de topsport ten behoeve van uitzendingen naar </w:t>
            </w:r>
            <w:proofErr w:type="spellStart"/>
            <w:r w:rsidRPr="00D06CB4">
              <w:rPr>
                <w:rFonts w:cs="Arial"/>
                <w:color w:val="000000" w:themeColor="text1"/>
                <w:sz w:val="18"/>
                <w:szCs w:val="18"/>
              </w:rPr>
              <w:t>EK’s</w:t>
            </w:r>
            <w:proofErr w:type="spellEnd"/>
            <w:r w:rsidRPr="00D06CB4">
              <w:rPr>
                <w:rFonts w:cs="Arial"/>
                <w:color w:val="000000" w:themeColor="text1"/>
                <w:sz w:val="18"/>
                <w:szCs w:val="18"/>
              </w:rPr>
              <w:t xml:space="preserve">, </w:t>
            </w:r>
            <w:proofErr w:type="spellStart"/>
            <w:r w:rsidRPr="00D06CB4">
              <w:rPr>
                <w:rFonts w:cs="Arial"/>
                <w:color w:val="000000" w:themeColor="text1"/>
                <w:sz w:val="18"/>
                <w:szCs w:val="18"/>
              </w:rPr>
              <w:t>WK’s</w:t>
            </w:r>
            <w:proofErr w:type="spellEnd"/>
            <w:r w:rsidRPr="00D06CB4">
              <w:rPr>
                <w:rFonts w:cs="Arial"/>
                <w:color w:val="000000" w:themeColor="text1"/>
                <w:sz w:val="18"/>
                <w:szCs w:val="18"/>
              </w:rPr>
              <w:t xml:space="preserve"> en Olympische spelen. </w:t>
            </w:r>
            <w:r>
              <w:rPr>
                <w:rFonts w:cs="Arial"/>
                <w:color w:val="000000" w:themeColor="text1"/>
                <w:sz w:val="18"/>
                <w:szCs w:val="18"/>
              </w:rPr>
              <w:t xml:space="preserve">Er zijn in totaal ongeveer 75 medewerkers werkzaam bij de bond. Daarnaast zijn veel </w:t>
            </w:r>
            <w:r w:rsidRPr="00D06CB4">
              <w:rPr>
                <w:rFonts w:cs="Arial"/>
                <w:color w:val="000000" w:themeColor="text1"/>
                <w:sz w:val="18"/>
                <w:szCs w:val="18"/>
              </w:rPr>
              <w:t>vrijwilligers actief in commissies en werkgroepen.</w:t>
            </w:r>
          </w:p>
          <w:p w:rsidR="00C67CEA" w:rsidRPr="00EA6EFB" w:rsidRDefault="001E6B1E" w:rsidP="00D94829">
            <w:pPr>
              <w:spacing w:line="240" w:lineRule="auto"/>
              <w:rPr>
                <w:color w:val="auto"/>
                <w:sz w:val="18"/>
                <w:szCs w:val="18"/>
              </w:rPr>
            </w:pPr>
            <w:r>
              <w:rPr>
                <w:color w:val="000000" w:themeColor="text1"/>
                <w:sz w:val="18"/>
                <w:szCs w:val="18"/>
              </w:rPr>
              <w:t>Binnen de afdeling dienstverlening is, naast verenigingsadvies, het team ledenservice geplaatst. De ledenservice is verantwoordelijk voor de service en informatieverstrekking aan en klachtafhandeling van leden. Daarnaast verzorgt het team het administratief beheer van het relatiebestand (leden, trainers, docenten etc.). Het team ledenservice ondersteunt het team verenigingsadvies</w:t>
            </w:r>
            <w:r w:rsidR="001A6C54">
              <w:rPr>
                <w:color w:val="000000" w:themeColor="text1"/>
                <w:sz w:val="18"/>
                <w:szCs w:val="18"/>
              </w:rPr>
              <w:t xml:space="preserve"> (</w:t>
            </w:r>
            <w:r>
              <w:rPr>
                <w:color w:val="000000" w:themeColor="text1"/>
                <w:sz w:val="18"/>
                <w:szCs w:val="18"/>
              </w:rPr>
              <w:t xml:space="preserve">buitendienst t.b.v. verenigingsadvies) op administratie en secretarieel gebied. </w:t>
            </w:r>
            <w:r w:rsidR="00C67CEA" w:rsidRPr="00C67CEA">
              <w:rPr>
                <w:color w:val="auto"/>
                <w:sz w:val="18"/>
                <w:szCs w:val="18"/>
              </w:rPr>
              <w:t xml:space="preserve">De medewerker ledenadministratie </w:t>
            </w:r>
            <w:r w:rsidR="00341D9D">
              <w:rPr>
                <w:color w:val="auto"/>
                <w:sz w:val="18"/>
                <w:szCs w:val="18"/>
              </w:rPr>
              <w:t xml:space="preserve">I </w:t>
            </w:r>
            <w:r w:rsidR="00C67CEA" w:rsidRPr="00C67CEA">
              <w:rPr>
                <w:color w:val="auto"/>
                <w:sz w:val="18"/>
                <w:szCs w:val="18"/>
              </w:rPr>
              <w:t xml:space="preserve">beheert de </w:t>
            </w:r>
            <w:r w:rsidR="00124E23">
              <w:rPr>
                <w:color w:val="auto"/>
                <w:sz w:val="18"/>
                <w:szCs w:val="18"/>
              </w:rPr>
              <w:t>relatie</w:t>
            </w:r>
            <w:r w:rsidR="00C67CEA" w:rsidRPr="00C67CEA">
              <w:rPr>
                <w:color w:val="auto"/>
                <w:sz w:val="18"/>
                <w:szCs w:val="18"/>
              </w:rPr>
              <w:t>gegevens en draagt zorg voor de volledigheid en juistheid van deze gegevens. Hij/zij beantwoordt</w:t>
            </w:r>
            <w:r w:rsidR="00CA724B">
              <w:rPr>
                <w:color w:val="auto"/>
                <w:sz w:val="18"/>
                <w:szCs w:val="18"/>
              </w:rPr>
              <w:t xml:space="preserve"> eerstelijnsvragen van (potentië</w:t>
            </w:r>
            <w:r w:rsidR="00C67CEA" w:rsidRPr="00C67CEA">
              <w:rPr>
                <w:color w:val="auto"/>
                <w:sz w:val="18"/>
                <w:szCs w:val="18"/>
              </w:rPr>
              <w:t xml:space="preserve">le) leden rondom lidmaatschapsaangelegenheden en realiseert </w:t>
            </w:r>
            <w:r w:rsidR="00C67CEA">
              <w:rPr>
                <w:color w:val="auto"/>
                <w:sz w:val="18"/>
                <w:szCs w:val="18"/>
              </w:rPr>
              <w:t>eenduidige documenten</w:t>
            </w:r>
            <w:r w:rsidR="00C67CEA" w:rsidRPr="00C67CEA">
              <w:rPr>
                <w:color w:val="auto"/>
                <w:sz w:val="18"/>
                <w:szCs w:val="18"/>
              </w:rPr>
              <w:t>.</w:t>
            </w:r>
            <w:r w:rsidR="003037F5">
              <w:rPr>
                <w:color w:val="auto"/>
                <w:sz w:val="18"/>
                <w:szCs w:val="18"/>
              </w:rPr>
              <w:t xml:space="preserve"> Meer complexe vraagstukken, informatievoorz</w:t>
            </w:r>
            <w:r w:rsidR="00CA724B">
              <w:rPr>
                <w:color w:val="auto"/>
                <w:sz w:val="18"/>
                <w:szCs w:val="18"/>
              </w:rPr>
              <w:t>iening of serviceverlening worden door-</w:t>
            </w:r>
            <w:r w:rsidR="003037F5">
              <w:rPr>
                <w:color w:val="auto"/>
                <w:sz w:val="18"/>
                <w:szCs w:val="18"/>
              </w:rPr>
              <w:t xml:space="preserve">vertaald naar de collega’s van ledeninformatie. </w:t>
            </w:r>
          </w:p>
        </w:tc>
      </w:tr>
      <w:tr w:rsidR="00BA56DD" w:rsidRPr="00EA6EFB" w:rsidTr="001603C7">
        <w:trPr>
          <w:trHeight w:val="426"/>
        </w:trPr>
        <w:tc>
          <w:tcPr>
            <w:tcW w:w="14572" w:type="dxa"/>
            <w:gridSpan w:val="2"/>
            <w:tcBorders>
              <w:top w:val="single" w:sz="4" w:space="0" w:color="auto"/>
              <w:bottom w:val="single" w:sz="4" w:space="0" w:color="auto"/>
            </w:tcBorders>
            <w:tcMar>
              <w:top w:w="57" w:type="dxa"/>
              <w:bottom w:w="57" w:type="dxa"/>
            </w:tcMar>
          </w:tcPr>
          <w:p w:rsidR="00BA56DD" w:rsidRPr="00EA6EFB" w:rsidRDefault="008A4466" w:rsidP="00A51BFC">
            <w:pPr>
              <w:spacing w:line="240" w:lineRule="auto"/>
              <w:rPr>
                <w:b/>
                <w:color w:val="F18213"/>
                <w:sz w:val="18"/>
                <w:szCs w:val="18"/>
              </w:rPr>
            </w:pPr>
            <w:r w:rsidRPr="00EA6EFB">
              <w:rPr>
                <w:b/>
                <w:color w:val="F18213"/>
                <w:sz w:val="18"/>
                <w:szCs w:val="18"/>
              </w:rPr>
              <w:t>Doel</w:t>
            </w:r>
          </w:p>
          <w:p w:rsidR="007E18CB" w:rsidRPr="00EA6EFB" w:rsidRDefault="00A41904" w:rsidP="00A51BFC">
            <w:pPr>
              <w:spacing w:line="240" w:lineRule="auto"/>
              <w:rPr>
                <w:sz w:val="18"/>
                <w:szCs w:val="18"/>
              </w:rPr>
            </w:pPr>
            <w:r>
              <w:rPr>
                <w:color w:val="000000" w:themeColor="text1"/>
                <w:sz w:val="18"/>
                <w:szCs w:val="18"/>
              </w:rPr>
              <w:t xml:space="preserve">Een actueel relatiebestand, </w:t>
            </w:r>
            <w:r w:rsidR="00CA724B">
              <w:rPr>
                <w:color w:val="000000" w:themeColor="text1"/>
                <w:sz w:val="18"/>
                <w:szCs w:val="18"/>
              </w:rPr>
              <w:t>geïnformeerde (potentië</w:t>
            </w:r>
            <w:r w:rsidR="00C0752D">
              <w:rPr>
                <w:color w:val="000000" w:themeColor="text1"/>
                <w:sz w:val="18"/>
                <w:szCs w:val="18"/>
              </w:rPr>
              <w:t>le) leden</w:t>
            </w:r>
            <w:r>
              <w:rPr>
                <w:color w:val="000000" w:themeColor="text1"/>
                <w:sz w:val="18"/>
                <w:szCs w:val="18"/>
              </w:rPr>
              <w:t xml:space="preserve"> en </w:t>
            </w:r>
            <w:r w:rsidR="00C67CEA">
              <w:rPr>
                <w:color w:val="000000" w:themeColor="text1"/>
                <w:sz w:val="18"/>
                <w:szCs w:val="18"/>
              </w:rPr>
              <w:t>beschikbare</w:t>
            </w:r>
            <w:r>
              <w:rPr>
                <w:color w:val="000000" w:themeColor="text1"/>
                <w:sz w:val="18"/>
                <w:szCs w:val="18"/>
              </w:rPr>
              <w:t xml:space="preserve"> eenduidige documenten.</w:t>
            </w:r>
          </w:p>
        </w:tc>
      </w:tr>
      <w:tr w:rsidR="00952F07" w:rsidRPr="00EA6EFB" w:rsidTr="001603C7">
        <w:trPr>
          <w:trHeight w:val="608"/>
        </w:trPr>
        <w:tc>
          <w:tcPr>
            <w:tcW w:w="14572" w:type="dxa"/>
            <w:gridSpan w:val="2"/>
            <w:tcBorders>
              <w:top w:val="single" w:sz="4" w:space="0" w:color="auto"/>
              <w:bottom w:val="single" w:sz="4" w:space="0" w:color="auto"/>
            </w:tcBorders>
            <w:tcMar>
              <w:top w:w="57" w:type="dxa"/>
              <w:bottom w:w="57" w:type="dxa"/>
            </w:tcMar>
          </w:tcPr>
          <w:p w:rsidR="00952F07" w:rsidRPr="00EA6EFB" w:rsidRDefault="00952F07" w:rsidP="00A51BFC">
            <w:pPr>
              <w:spacing w:line="240" w:lineRule="auto"/>
              <w:rPr>
                <w:b/>
                <w:color w:val="F18213"/>
                <w:sz w:val="18"/>
                <w:szCs w:val="18"/>
              </w:rPr>
            </w:pPr>
            <w:r w:rsidRPr="00EA6EFB">
              <w:rPr>
                <w:b/>
                <w:color w:val="F18213"/>
                <w:sz w:val="18"/>
                <w:szCs w:val="18"/>
              </w:rPr>
              <w:t>Rapportagestructuur</w:t>
            </w:r>
          </w:p>
          <w:p w:rsidR="00952F07" w:rsidRPr="00EA6EFB" w:rsidRDefault="00495514" w:rsidP="00A51BFC">
            <w:pPr>
              <w:tabs>
                <w:tab w:val="left" w:pos="2127"/>
              </w:tabs>
              <w:spacing w:line="240" w:lineRule="auto"/>
              <w:ind w:left="2410" w:hanging="2410"/>
              <w:rPr>
                <w:color w:val="000000" w:themeColor="text1"/>
                <w:sz w:val="18"/>
                <w:szCs w:val="18"/>
                <w:lang w:bidi="x-none"/>
              </w:rPr>
            </w:pPr>
            <w:r w:rsidRPr="00EA6EFB">
              <w:rPr>
                <w:color w:val="000000" w:themeColor="text1"/>
                <w:sz w:val="18"/>
                <w:szCs w:val="18"/>
                <w:lang w:bidi="x-none"/>
              </w:rPr>
              <w:t>Direct leidinggevende</w:t>
            </w:r>
            <w:r w:rsidR="00D47F61" w:rsidRPr="00EA6EFB">
              <w:rPr>
                <w:color w:val="000000" w:themeColor="text1"/>
                <w:sz w:val="18"/>
                <w:szCs w:val="18"/>
                <w:lang w:bidi="x-none"/>
              </w:rPr>
              <w:t>:</w:t>
            </w:r>
            <w:r w:rsidR="00D47F61" w:rsidRPr="00EA6EFB">
              <w:rPr>
                <w:color w:val="000000" w:themeColor="text1"/>
                <w:sz w:val="18"/>
                <w:szCs w:val="18"/>
                <w:lang w:bidi="x-none"/>
              </w:rPr>
              <w:tab/>
            </w:r>
            <w:r w:rsidR="00C67CEA">
              <w:rPr>
                <w:color w:val="000000" w:themeColor="text1"/>
                <w:sz w:val="18"/>
                <w:szCs w:val="18"/>
                <w:lang w:bidi="x-none"/>
              </w:rPr>
              <w:t>teamleider ledenservice</w:t>
            </w:r>
          </w:p>
          <w:p w:rsidR="00D47F61" w:rsidRPr="00EA6EFB" w:rsidRDefault="00D47F61" w:rsidP="00A51BFC">
            <w:pPr>
              <w:tabs>
                <w:tab w:val="left" w:pos="2127"/>
              </w:tabs>
              <w:spacing w:line="240" w:lineRule="auto"/>
              <w:ind w:left="2410" w:hanging="2410"/>
              <w:rPr>
                <w:color w:val="B80526"/>
                <w:sz w:val="18"/>
                <w:szCs w:val="18"/>
                <w:lang w:bidi="x-none"/>
              </w:rPr>
            </w:pPr>
            <w:r w:rsidRPr="00EA6EFB">
              <w:rPr>
                <w:color w:val="000000" w:themeColor="text1"/>
                <w:sz w:val="18"/>
                <w:szCs w:val="18"/>
                <w:lang w:bidi="x-none"/>
              </w:rPr>
              <w:t>Geeft leiding aan:</w:t>
            </w:r>
            <w:r w:rsidRPr="00EA6EFB">
              <w:rPr>
                <w:color w:val="000000" w:themeColor="text1"/>
                <w:sz w:val="18"/>
                <w:szCs w:val="18"/>
                <w:lang w:bidi="x-none"/>
              </w:rPr>
              <w:tab/>
            </w:r>
            <w:r w:rsidR="00C67CEA">
              <w:rPr>
                <w:color w:val="000000" w:themeColor="text1"/>
                <w:sz w:val="18"/>
                <w:szCs w:val="18"/>
                <w:lang w:bidi="x-none"/>
              </w:rPr>
              <w:t>niet van toepassing</w:t>
            </w:r>
          </w:p>
        </w:tc>
      </w:tr>
      <w:tr w:rsidR="00860F94" w:rsidRPr="00EA6EFB" w:rsidTr="001603C7">
        <w:trPr>
          <w:trHeight w:hRule="exact" w:val="284"/>
        </w:trPr>
        <w:tc>
          <w:tcPr>
            <w:tcW w:w="10071" w:type="dxa"/>
            <w:tcBorders>
              <w:top w:val="single" w:sz="4" w:space="0" w:color="auto"/>
              <w:bottom w:val="single" w:sz="4" w:space="0" w:color="auto"/>
            </w:tcBorders>
            <w:shd w:val="clear" w:color="auto" w:fill="D9D9D9"/>
            <w:tcMar>
              <w:top w:w="57" w:type="dxa"/>
              <w:bottom w:w="57" w:type="dxa"/>
            </w:tcMar>
          </w:tcPr>
          <w:p w:rsidR="00051C43" w:rsidRPr="001133FD" w:rsidRDefault="00051C43" w:rsidP="00A16B2F">
            <w:pPr>
              <w:spacing w:line="240" w:lineRule="auto"/>
              <w:ind w:left="113" w:hanging="113"/>
              <w:rPr>
                <w:b/>
                <w:color w:val="F18213"/>
                <w:sz w:val="18"/>
                <w:szCs w:val="18"/>
                <w:lang w:bidi="x-none"/>
              </w:rPr>
            </w:pPr>
            <w:r w:rsidRPr="001133FD">
              <w:rPr>
                <w:b/>
                <w:color w:val="F18213"/>
                <w:sz w:val="18"/>
                <w:szCs w:val="18"/>
                <w:lang w:bidi="x-none"/>
              </w:rPr>
              <w:t>Resultaat</w:t>
            </w:r>
            <w:r w:rsidR="00346AD4" w:rsidRPr="001133FD">
              <w:rPr>
                <w:b/>
                <w:color w:val="F18213"/>
                <w:sz w:val="18"/>
                <w:szCs w:val="18"/>
                <w:lang w:bidi="x-none"/>
              </w:rPr>
              <w:t>/bijdrage</w:t>
            </w:r>
          </w:p>
        </w:tc>
        <w:tc>
          <w:tcPr>
            <w:tcW w:w="4501" w:type="dxa"/>
            <w:tcBorders>
              <w:top w:val="single" w:sz="4" w:space="0" w:color="auto"/>
              <w:bottom w:val="single" w:sz="4" w:space="0" w:color="auto"/>
            </w:tcBorders>
            <w:shd w:val="clear" w:color="auto" w:fill="D9D9D9"/>
            <w:tcMar>
              <w:top w:w="57" w:type="dxa"/>
              <w:bottom w:w="57" w:type="dxa"/>
            </w:tcMar>
          </w:tcPr>
          <w:p w:rsidR="00051C43" w:rsidRPr="001133FD" w:rsidRDefault="00346AD4" w:rsidP="00A16B2F">
            <w:pPr>
              <w:spacing w:line="240" w:lineRule="auto"/>
              <w:ind w:left="113" w:hanging="113"/>
              <w:rPr>
                <w:color w:val="F18213"/>
                <w:sz w:val="18"/>
                <w:szCs w:val="18"/>
                <w:lang w:bidi="x-none"/>
              </w:rPr>
            </w:pPr>
            <w:r w:rsidRPr="001133FD">
              <w:rPr>
                <w:b/>
                <w:color w:val="F18213"/>
                <w:sz w:val="18"/>
                <w:szCs w:val="18"/>
                <w:lang w:bidi="x-none"/>
              </w:rPr>
              <w:t>Resultaatindicatoren</w:t>
            </w:r>
          </w:p>
        </w:tc>
      </w:tr>
      <w:tr w:rsidR="00CC1EEA" w:rsidRPr="00EA6EFB" w:rsidTr="001603C7">
        <w:tc>
          <w:tcPr>
            <w:tcW w:w="10071" w:type="dxa"/>
            <w:tcBorders>
              <w:top w:val="single" w:sz="4" w:space="0" w:color="auto"/>
              <w:bottom w:val="single" w:sz="4" w:space="0" w:color="auto"/>
            </w:tcBorders>
            <w:tcMar>
              <w:top w:w="57" w:type="dxa"/>
              <w:bottom w:w="57" w:type="dxa"/>
            </w:tcMar>
          </w:tcPr>
          <w:p w:rsidR="00CC1EEA" w:rsidRPr="00CC1EEA" w:rsidRDefault="00CA724B" w:rsidP="00CC1EEA">
            <w:pPr>
              <w:spacing w:line="240" w:lineRule="auto"/>
              <w:rPr>
                <w:b/>
                <w:color w:val="auto"/>
                <w:sz w:val="18"/>
                <w:szCs w:val="18"/>
                <w:lang w:bidi="x-none"/>
              </w:rPr>
            </w:pPr>
            <w:r>
              <w:rPr>
                <w:b/>
                <w:color w:val="auto"/>
                <w:sz w:val="18"/>
                <w:szCs w:val="18"/>
                <w:lang w:bidi="x-none"/>
              </w:rPr>
              <w:t>1.</w:t>
            </w:r>
            <w:r>
              <w:rPr>
                <w:b/>
                <w:color w:val="auto"/>
                <w:sz w:val="18"/>
                <w:szCs w:val="18"/>
                <w:lang w:bidi="x-none"/>
              </w:rPr>
              <w:tab/>
            </w:r>
            <w:r w:rsidR="00CC1EEA" w:rsidRPr="00CC1EEA">
              <w:rPr>
                <w:b/>
                <w:color w:val="auto"/>
                <w:sz w:val="18"/>
                <w:szCs w:val="18"/>
                <w:lang w:bidi="x-none"/>
              </w:rPr>
              <w:t>Verwerking aanmeldingen/mutaties</w:t>
            </w:r>
          </w:p>
          <w:p w:rsidR="00CC1EEA" w:rsidRPr="00CC1EEA" w:rsidRDefault="00CA724B" w:rsidP="00CA724B">
            <w:pPr>
              <w:spacing w:line="240" w:lineRule="auto"/>
              <w:ind w:left="284" w:hanging="284"/>
              <w:rPr>
                <w:rFonts w:cs="Arial"/>
                <w:color w:val="auto"/>
                <w:sz w:val="18"/>
                <w:szCs w:val="18"/>
              </w:rPr>
            </w:pPr>
            <w:r>
              <w:rPr>
                <w:rFonts w:cs="Arial"/>
                <w:color w:val="auto"/>
                <w:sz w:val="18"/>
                <w:szCs w:val="18"/>
              </w:rPr>
              <w:tab/>
            </w:r>
            <w:r w:rsidR="00CC1EEA" w:rsidRPr="00CC1EEA">
              <w:rPr>
                <w:rFonts w:cs="Arial"/>
                <w:color w:val="auto"/>
                <w:sz w:val="18"/>
                <w:szCs w:val="18"/>
              </w:rPr>
              <w:t xml:space="preserve">Het </w:t>
            </w:r>
            <w:r w:rsidR="00C67CEA">
              <w:rPr>
                <w:rFonts w:cs="Arial"/>
                <w:color w:val="auto"/>
                <w:sz w:val="18"/>
                <w:szCs w:val="18"/>
              </w:rPr>
              <w:t>(CRM-)</w:t>
            </w:r>
            <w:r w:rsidR="00CC1EEA" w:rsidRPr="00CC1EEA">
              <w:rPr>
                <w:rFonts w:cs="Arial"/>
                <w:color w:val="auto"/>
                <w:sz w:val="18"/>
                <w:szCs w:val="18"/>
              </w:rPr>
              <w:t xml:space="preserve">bestand </w:t>
            </w:r>
            <w:r w:rsidR="00A41904">
              <w:rPr>
                <w:rFonts w:cs="Arial"/>
                <w:color w:val="auto"/>
                <w:sz w:val="18"/>
                <w:szCs w:val="18"/>
              </w:rPr>
              <w:t xml:space="preserve">(leden, licenties, verenigingen, trainers, abonnementen, docenten e.d.) </w:t>
            </w:r>
            <w:r w:rsidR="00CC1EEA" w:rsidRPr="00CC1EEA">
              <w:rPr>
                <w:rFonts w:cs="Arial"/>
                <w:color w:val="auto"/>
                <w:sz w:val="18"/>
                <w:szCs w:val="18"/>
              </w:rPr>
              <w:t xml:space="preserve">is actueel door de </w:t>
            </w:r>
            <w:r w:rsidR="00CC1EEA">
              <w:rPr>
                <w:rFonts w:cs="Arial"/>
                <w:color w:val="auto"/>
                <w:sz w:val="18"/>
                <w:szCs w:val="18"/>
              </w:rPr>
              <w:t xml:space="preserve">telefonische en schriftelijke </w:t>
            </w:r>
            <w:r w:rsidR="00CC1EEA" w:rsidRPr="00CC1EEA">
              <w:rPr>
                <w:rFonts w:cs="Arial"/>
                <w:color w:val="auto"/>
                <w:sz w:val="18"/>
                <w:szCs w:val="18"/>
              </w:rPr>
              <w:t xml:space="preserve">verwerking </w:t>
            </w:r>
            <w:r w:rsidR="00CC1EEA">
              <w:rPr>
                <w:rFonts w:cs="Arial"/>
                <w:color w:val="auto"/>
                <w:sz w:val="18"/>
                <w:szCs w:val="18"/>
              </w:rPr>
              <w:t xml:space="preserve">van eenduidige gegevens bij </w:t>
            </w:r>
            <w:r w:rsidR="00CC1EEA" w:rsidRPr="00CC1EEA">
              <w:rPr>
                <w:rFonts w:cs="Arial"/>
                <w:color w:val="auto"/>
                <w:sz w:val="18"/>
                <w:szCs w:val="18"/>
              </w:rPr>
              <w:t xml:space="preserve">binnenkomende aanmeldingen, mutaties. </w:t>
            </w:r>
          </w:p>
        </w:tc>
        <w:tc>
          <w:tcPr>
            <w:tcW w:w="4501" w:type="dxa"/>
            <w:tcBorders>
              <w:top w:val="single" w:sz="4" w:space="0" w:color="auto"/>
              <w:bottom w:val="single" w:sz="4" w:space="0" w:color="auto"/>
            </w:tcBorders>
            <w:tcMar>
              <w:top w:w="57" w:type="dxa"/>
              <w:bottom w:w="57" w:type="dxa"/>
            </w:tcMar>
          </w:tcPr>
          <w:p w:rsidR="00CC1EEA" w:rsidRPr="00CC1EEA" w:rsidRDefault="00CC1EEA" w:rsidP="00CC1EEA">
            <w:pPr>
              <w:spacing w:line="240" w:lineRule="auto"/>
              <w:ind w:left="284" w:hanging="284"/>
              <w:rPr>
                <w:color w:val="auto"/>
                <w:sz w:val="18"/>
                <w:szCs w:val="18"/>
                <w:lang w:bidi="x-none"/>
              </w:rPr>
            </w:pPr>
            <w:r w:rsidRPr="00CC1EEA">
              <w:rPr>
                <w:color w:val="auto"/>
                <w:sz w:val="18"/>
                <w:szCs w:val="18"/>
                <w:lang w:bidi="x-none"/>
              </w:rPr>
              <w:t>-</w:t>
            </w:r>
            <w:r w:rsidRPr="00CC1EEA">
              <w:rPr>
                <w:color w:val="auto"/>
                <w:sz w:val="18"/>
                <w:szCs w:val="18"/>
                <w:lang w:bidi="x-none"/>
              </w:rPr>
              <w:tab/>
              <w:t>tijdige verwerking (geen achterstanden);</w:t>
            </w:r>
          </w:p>
          <w:p w:rsidR="00CC1EEA" w:rsidRPr="00CC1EEA" w:rsidRDefault="00CC1EEA" w:rsidP="00CC1EEA">
            <w:pPr>
              <w:spacing w:line="240" w:lineRule="auto"/>
              <w:ind w:left="284" w:hanging="284"/>
              <w:rPr>
                <w:color w:val="auto"/>
                <w:sz w:val="18"/>
                <w:szCs w:val="18"/>
                <w:lang w:bidi="x-none"/>
              </w:rPr>
            </w:pPr>
            <w:r w:rsidRPr="00CC1EEA">
              <w:rPr>
                <w:color w:val="auto"/>
                <w:sz w:val="18"/>
                <w:szCs w:val="18"/>
                <w:lang w:bidi="x-none"/>
              </w:rPr>
              <w:t>-</w:t>
            </w:r>
            <w:r w:rsidRPr="00CC1EEA">
              <w:rPr>
                <w:color w:val="auto"/>
                <w:sz w:val="18"/>
                <w:szCs w:val="18"/>
                <w:lang w:bidi="x-none"/>
              </w:rPr>
              <w:tab/>
              <w:t>juistheid restitutie- /contributiebedragen;</w:t>
            </w:r>
          </w:p>
          <w:p w:rsidR="00CC1EEA" w:rsidRPr="00CC1EEA" w:rsidRDefault="00CC1EEA" w:rsidP="00CC1EEA">
            <w:pPr>
              <w:spacing w:line="240" w:lineRule="auto"/>
              <w:ind w:left="284" w:hanging="284"/>
              <w:rPr>
                <w:rFonts w:cs="Arial"/>
                <w:color w:val="auto"/>
                <w:sz w:val="18"/>
                <w:szCs w:val="18"/>
              </w:rPr>
            </w:pPr>
            <w:r w:rsidRPr="00CC1EEA">
              <w:rPr>
                <w:color w:val="auto"/>
                <w:sz w:val="18"/>
                <w:szCs w:val="18"/>
                <w:lang w:bidi="x-none"/>
              </w:rPr>
              <w:t>-</w:t>
            </w:r>
            <w:r w:rsidRPr="00CC1EEA">
              <w:rPr>
                <w:color w:val="auto"/>
                <w:sz w:val="18"/>
                <w:szCs w:val="18"/>
                <w:lang w:bidi="x-none"/>
              </w:rPr>
              <w:tab/>
              <w:t>correcte verwerking (aantal correcties achteraf).</w:t>
            </w:r>
          </w:p>
        </w:tc>
      </w:tr>
      <w:tr w:rsidR="00CC1EEA" w:rsidRPr="00EA6EFB" w:rsidTr="001603C7">
        <w:trPr>
          <w:trHeight w:val="500"/>
        </w:trPr>
        <w:tc>
          <w:tcPr>
            <w:tcW w:w="10071" w:type="dxa"/>
            <w:tcBorders>
              <w:top w:val="single" w:sz="4" w:space="0" w:color="auto"/>
              <w:bottom w:val="single" w:sz="4" w:space="0" w:color="auto"/>
            </w:tcBorders>
            <w:tcMar>
              <w:top w:w="57" w:type="dxa"/>
              <w:bottom w:w="57" w:type="dxa"/>
            </w:tcMar>
          </w:tcPr>
          <w:p w:rsidR="00CC1EEA" w:rsidRPr="00CC1EEA" w:rsidRDefault="00CA724B" w:rsidP="00CC1EEA">
            <w:pPr>
              <w:spacing w:line="240" w:lineRule="auto"/>
              <w:rPr>
                <w:b/>
                <w:color w:val="auto"/>
                <w:sz w:val="18"/>
                <w:szCs w:val="18"/>
                <w:lang w:bidi="x-none"/>
              </w:rPr>
            </w:pPr>
            <w:r>
              <w:rPr>
                <w:b/>
                <w:color w:val="auto"/>
                <w:sz w:val="18"/>
                <w:szCs w:val="18"/>
                <w:lang w:bidi="x-none"/>
              </w:rPr>
              <w:t>2.</w:t>
            </w:r>
            <w:r>
              <w:rPr>
                <w:b/>
                <w:color w:val="auto"/>
                <w:sz w:val="18"/>
                <w:szCs w:val="18"/>
                <w:lang w:bidi="x-none"/>
              </w:rPr>
              <w:tab/>
            </w:r>
            <w:r w:rsidR="00CC1EEA" w:rsidRPr="00CC1EEA">
              <w:rPr>
                <w:b/>
                <w:color w:val="auto"/>
                <w:sz w:val="18"/>
                <w:szCs w:val="18"/>
                <w:lang w:bidi="x-none"/>
              </w:rPr>
              <w:t>Eerstelijns</w:t>
            </w:r>
            <w:r w:rsidR="006207F3">
              <w:rPr>
                <w:b/>
                <w:color w:val="auto"/>
                <w:sz w:val="18"/>
                <w:szCs w:val="18"/>
                <w:lang w:bidi="x-none"/>
              </w:rPr>
              <w:t xml:space="preserve"> informatievoorziening</w:t>
            </w:r>
            <w:r w:rsidR="00CC1EEA" w:rsidRPr="00CC1EEA">
              <w:rPr>
                <w:b/>
                <w:color w:val="auto"/>
                <w:sz w:val="18"/>
                <w:szCs w:val="18"/>
                <w:lang w:bidi="x-none"/>
              </w:rPr>
              <w:t xml:space="preserve"> voor lidmaatschapsaangelegenheden</w:t>
            </w:r>
          </w:p>
          <w:p w:rsidR="00CC1EEA" w:rsidRPr="00CC1EEA" w:rsidRDefault="00CA724B" w:rsidP="00CA724B">
            <w:pPr>
              <w:spacing w:line="240" w:lineRule="auto"/>
              <w:ind w:left="284" w:hanging="284"/>
              <w:rPr>
                <w:rFonts w:cs="Arial"/>
                <w:color w:val="auto"/>
                <w:sz w:val="18"/>
                <w:szCs w:val="18"/>
              </w:rPr>
            </w:pPr>
            <w:r>
              <w:rPr>
                <w:rFonts w:cs="Arial"/>
                <w:color w:val="auto"/>
                <w:sz w:val="18"/>
                <w:szCs w:val="18"/>
              </w:rPr>
              <w:tab/>
            </w:r>
            <w:r w:rsidR="00CC1EEA" w:rsidRPr="00CC1EEA">
              <w:rPr>
                <w:rFonts w:cs="Arial"/>
                <w:color w:val="auto"/>
                <w:sz w:val="18"/>
                <w:szCs w:val="18"/>
              </w:rPr>
              <w:t>(Potentiële) leden zijn geïnformeerd over eerstelijns-</w:t>
            </w:r>
            <w:r w:rsidR="00C7166E">
              <w:rPr>
                <w:rFonts w:cs="Arial"/>
                <w:color w:val="auto"/>
                <w:sz w:val="18"/>
                <w:szCs w:val="18"/>
              </w:rPr>
              <w:t xml:space="preserve">(eenduidige) </w:t>
            </w:r>
            <w:r w:rsidR="00CC1EEA" w:rsidRPr="00CC1EEA">
              <w:rPr>
                <w:rFonts w:cs="Arial"/>
                <w:color w:val="auto"/>
                <w:sz w:val="18"/>
                <w:szCs w:val="18"/>
              </w:rPr>
              <w:t>lidmaatschapsaangelegenheden (ledenvoordelen, contributie, faciliteiten).</w:t>
            </w:r>
          </w:p>
        </w:tc>
        <w:tc>
          <w:tcPr>
            <w:tcW w:w="4501" w:type="dxa"/>
            <w:tcBorders>
              <w:top w:val="single" w:sz="4" w:space="0" w:color="auto"/>
              <w:bottom w:val="single" w:sz="4" w:space="0" w:color="auto"/>
            </w:tcBorders>
            <w:tcMar>
              <w:top w:w="57" w:type="dxa"/>
              <w:bottom w:w="57" w:type="dxa"/>
            </w:tcMar>
          </w:tcPr>
          <w:p w:rsidR="00CC1EEA" w:rsidRPr="00CC1EEA" w:rsidRDefault="00CC1EEA" w:rsidP="00CC1EEA">
            <w:pPr>
              <w:spacing w:line="240" w:lineRule="auto"/>
              <w:ind w:left="284" w:hanging="284"/>
              <w:rPr>
                <w:color w:val="auto"/>
                <w:sz w:val="18"/>
                <w:szCs w:val="18"/>
                <w:lang w:bidi="x-none"/>
              </w:rPr>
            </w:pPr>
            <w:r w:rsidRPr="00CC1EEA">
              <w:rPr>
                <w:color w:val="auto"/>
                <w:sz w:val="18"/>
                <w:szCs w:val="18"/>
                <w:lang w:bidi="x-none"/>
              </w:rPr>
              <w:t>-</w:t>
            </w:r>
            <w:r w:rsidRPr="00CC1EEA">
              <w:rPr>
                <w:color w:val="auto"/>
                <w:sz w:val="18"/>
                <w:szCs w:val="18"/>
                <w:lang w:bidi="x-none"/>
              </w:rPr>
              <w:tab/>
              <w:t>ledentevredenheid;</w:t>
            </w:r>
          </w:p>
          <w:p w:rsidR="00CC1EEA" w:rsidRPr="00CC1EEA" w:rsidRDefault="00CC1EEA" w:rsidP="00CC1EEA">
            <w:pPr>
              <w:spacing w:line="240" w:lineRule="auto"/>
              <w:ind w:left="284" w:hanging="284"/>
              <w:rPr>
                <w:color w:val="auto"/>
                <w:sz w:val="18"/>
                <w:szCs w:val="18"/>
                <w:lang w:bidi="x-none"/>
              </w:rPr>
            </w:pPr>
            <w:r w:rsidRPr="00CC1EEA">
              <w:rPr>
                <w:color w:val="auto"/>
                <w:sz w:val="18"/>
                <w:szCs w:val="18"/>
                <w:lang w:bidi="x-none"/>
              </w:rPr>
              <w:t>-</w:t>
            </w:r>
            <w:r w:rsidRPr="00CC1EEA">
              <w:rPr>
                <w:color w:val="auto"/>
                <w:sz w:val="18"/>
                <w:szCs w:val="18"/>
                <w:lang w:bidi="x-none"/>
              </w:rPr>
              <w:tab/>
              <w:t>% opgeschaald;</w:t>
            </w:r>
          </w:p>
          <w:p w:rsidR="00CC1EEA" w:rsidRPr="00CC1EEA" w:rsidRDefault="00CC1EEA" w:rsidP="00CC1EEA">
            <w:pPr>
              <w:spacing w:line="240" w:lineRule="auto"/>
              <w:ind w:left="284" w:hanging="284"/>
              <w:rPr>
                <w:rFonts w:cs="Arial"/>
                <w:color w:val="auto"/>
                <w:sz w:val="18"/>
                <w:szCs w:val="18"/>
                <w:lang w:bidi="x-none"/>
              </w:rPr>
            </w:pPr>
            <w:r w:rsidRPr="00CC1EEA">
              <w:rPr>
                <w:color w:val="auto"/>
                <w:sz w:val="18"/>
                <w:szCs w:val="18"/>
                <w:lang w:bidi="x-none"/>
              </w:rPr>
              <w:t>-</w:t>
            </w:r>
            <w:r w:rsidRPr="00CC1EEA">
              <w:rPr>
                <w:color w:val="auto"/>
                <w:sz w:val="18"/>
                <w:szCs w:val="18"/>
                <w:lang w:bidi="x-none"/>
              </w:rPr>
              <w:tab/>
            </w:r>
            <w:proofErr w:type="spellStart"/>
            <w:r w:rsidRPr="00CC1EEA">
              <w:rPr>
                <w:color w:val="auto"/>
                <w:sz w:val="18"/>
                <w:szCs w:val="18"/>
                <w:lang w:bidi="x-none"/>
              </w:rPr>
              <w:t>toereikendheid</w:t>
            </w:r>
            <w:proofErr w:type="spellEnd"/>
            <w:r w:rsidRPr="00CC1EEA">
              <w:rPr>
                <w:color w:val="auto"/>
                <w:sz w:val="18"/>
                <w:szCs w:val="18"/>
                <w:lang w:bidi="x-none"/>
              </w:rPr>
              <w:t xml:space="preserve"> van het antwoord (% herhalingsvragen).</w:t>
            </w:r>
          </w:p>
        </w:tc>
      </w:tr>
      <w:tr w:rsidR="00A41904" w:rsidRPr="00EA6EFB" w:rsidTr="001603C7">
        <w:trPr>
          <w:trHeight w:val="500"/>
        </w:trPr>
        <w:tc>
          <w:tcPr>
            <w:tcW w:w="10071" w:type="dxa"/>
            <w:tcBorders>
              <w:top w:val="single" w:sz="4" w:space="0" w:color="auto"/>
              <w:bottom w:val="single" w:sz="4" w:space="0" w:color="auto"/>
            </w:tcBorders>
            <w:tcMar>
              <w:top w:w="57" w:type="dxa"/>
              <w:bottom w:w="57" w:type="dxa"/>
            </w:tcMar>
          </w:tcPr>
          <w:p w:rsidR="00A41904" w:rsidRDefault="00A41904" w:rsidP="00CC1EEA">
            <w:pPr>
              <w:spacing w:line="240" w:lineRule="auto"/>
              <w:rPr>
                <w:b/>
                <w:color w:val="auto"/>
                <w:sz w:val="18"/>
                <w:szCs w:val="18"/>
                <w:lang w:bidi="x-none"/>
              </w:rPr>
            </w:pPr>
            <w:r>
              <w:rPr>
                <w:b/>
                <w:color w:val="auto"/>
                <w:sz w:val="18"/>
                <w:szCs w:val="18"/>
                <w:lang w:bidi="x-none"/>
              </w:rPr>
              <w:t>3.</w:t>
            </w:r>
            <w:r>
              <w:rPr>
                <w:b/>
                <w:color w:val="auto"/>
                <w:sz w:val="18"/>
                <w:szCs w:val="18"/>
                <w:lang w:bidi="x-none"/>
              </w:rPr>
              <w:tab/>
              <w:t>Administratieve verwerking</w:t>
            </w:r>
          </w:p>
          <w:p w:rsidR="00A41904" w:rsidRPr="00A41904" w:rsidRDefault="00CA724B" w:rsidP="00CA724B">
            <w:pPr>
              <w:spacing w:line="240" w:lineRule="auto"/>
              <w:ind w:left="284" w:hanging="284"/>
              <w:rPr>
                <w:color w:val="auto"/>
                <w:sz w:val="18"/>
                <w:szCs w:val="18"/>
                <w:lang w:bidi="x-none"/>
              </w:rPr>
            </w:pPr>
            <w:r>
              <w:rPr>
                <w:color w:val="auto"/>
                <w:sz w:val="18"/>
                <w:szCs w:val="18"/>
                <w:lang w:bidi="x-none"/>
              </w:rPr>
              <w:tab/>
            </w:r>
            <w:r w:rsidR="00A41904" w:rsidRPr="00A41904">
              <w:rPr>
                <w:color w:val="auto"/>
                <w:sz w:val="18"/>
                <w:szCs w:val="18"/>
                <w:lang w:bidi="x-none"/>
              </w:rPr>
              <w:t>De variabele gegeven t.b.v. eenduidige documenten (diploma’s, licenties, etiketten e.d.) zijn verwerkt</w:t>
            </w:r>
            <w:r w:rsidR="00A41904">
              <w:rPr>
                <w:color w:val="auto"/>
                <w:sz w:val="18"/>
                <w:szCs w:val="18"/>
                <w:lang w:bidi="x-none"/>
              </w:rPr>
              <w:t>.</w:t>
            </w:r>
          </w:p>
        </w:tc>
        <w:tc>
          <w:tcPr>
            <w:tcW w:w="4501" w:type="dxa"/>
            <w:tcBorders>
              <w:top w:val="single" w:sz="4" w:space="0" w:color="auto"/>
              <w:bottom w:val="single" w:sz="4" w:space="0" w:color="auto"/>
            </w:tcBorders>
            <w:tcMar>
              <w:top w:w="57" w:type="dxa"/>
              <w:bottom w:w="57" w:type="dxa"/>
            </w:tcMar>
          </w:tcPr>
          <w:p w:rsidR="00A41904" w:rsidRPr="00CC1EEA" w:rsidRDefault="00A41904" w:rsidP="00CC1EEA">
            <w:pPr>
              <w:spacing w:line="240" w:lineRule="auto"/>
              <w:ind w:left="284" w:hanging="284"/>
              <w:rPr>
                <w:color w:val="auto"/>
                <w:sz w:val="18"/>
                <w:szCs w:val="18"/>
                <w:lang w:bidi="x-none"/>
              </w:rPr>
            </w:pPr>
            <w:r>
              <w:rPr>
                <w:color w:val="auto"/>
                <w:sz w:val="18"/>
                <w:szCs w:val="18"/>
                <w:lang w:bidi="x-none"/>
              </w:rPr>
              <w:t>-</w:t>
            </w:r>
            <w:r>
              <w:rPr>
                <w:color w:val="auto"/>
                <w:sz w:val="18"/>
                <w:szCs w:val="18"/>
                <w:lang w:bidi="x-none"/>
              </w:rPr>
              <w:tab/>
              <w:t>juistheid, tijdigheid en volledigheid verwerking.</w:t>
            </w:r>
          </w:p>
        </w:tc>
      </w:tr>
      <w:tr w:rsidR="003A231F" w:rsidRPr="00EA6EFB" w:rsidTr="001603C7">
        <w:trPr>
          <w:trHeight w:val="301"/>
        </w:trPr>
        <w:tc>
          <w:tcPr>
            <w:tcW w:w="14572" w:type="dxa"/>
            <w:gridSpan w:val="2"/>
            <w:tcBorders>
              <w:top w:val="single" w:sz="4" w:space="0" w:color="auto"/>
              <w:bottom w:val="single" w:sz="4" w:space="0" w:color="auto"/>
            </w:tcBorders>
            <w:tcMar>
              <w:top w:w="57" w:type="dxa"/>
              <w:bottom w:w="57" w:type="dxa"/>
            </w:tcMar>
          </w:tcPr>
          <w:p w:rsidR="003A231F" w:rsidRPr="00EA6EFB" w:rsidRDefault="003A231F" w:rsidP="003A231F">
            <w:pPr>
              <w:spacing w:line="240" w:lineRule="auto"/>
              <w:ind w:left="284" w:hanging="284"/>
              <w:rPr>
                <w:color w:val="F18213"/>
                <w:sz w:val="18"/>
                <w:szCs w:val="18"/>
              </w:rPr>
            </w:pPr>
            <w:r w:rsidRPr="00EA6EFB">
              <w:rPr>
                <w:b/>
                <w:color w:val="F18213"/>
                <w:sz w:val="18"/>
                <w:szCs w:val="18"/>
              </w:rPr>
              <w:t>Bezwarende werkomstandigheden</w:t>
            </w:r>
          </w:p>
          <w:p w:rsidR="003A231F" w:rsidRPr="00EA6EFB" w:rsidRDefault="003A231F" w:rsidP="003A231F">
            <w:pPr>
              <w:spacing w:line="240" w:lineRule="auto"/>
              <w:ind w:left="284" w:hanging="284"/>
              <w:rPr>
                <w:color w:val="auto"/>
                <w:sz w:val="18"/>
                <w:szCs w:val="18"/>
              </w:rPr>
            </w:pPr>
            <w:r w:rsidRPr="00EA6EFB">
              <w:rPr>
                <w:color w:val="auto"/>
                <w:sz w:val="18"/>
                <w:szCs w:val="18"/>
              </w:rPr>
              <w:t>-</w:t>
            </w:r>
            <w:r w:rsidRPr="00EA6EFB">
              <w:rPr>
                <w:color w:val="auto"/>
                <w:sz w:val="18"/>
                <w:szCs w:val="18"/>
              </w:rPr>
              <w:tab/>
            </w:r>
            <w:r w:rsidR="007F4410" w:rsidRPr="00EA6EFB">
              <w:rPr>
                <w:color w:val="auto"/>
                <w:sz w:val="18"/>
                <w:szCs w:val="18"/>
              </w:rPr>
              <w:t>Eenzijdige houding en belasting van oog- en rugspieren bij het werken met de computer.</w:t>
            </w:r>
          </w:p>
        </w:tc>
      </w:tr>
    </w:tbl>
    <w:p w:rsidR="00CA42AF" w:rsidRPr="00EA6EFB" w:rsidRDefault="00EA6EFB" w:rsidP="00EA6EFB">
      <w:pPr>
        <w:tabs>
          <w:tab w:val="right" w:pos="14570"/>
        </w:tabs>
        <w:spacing w:line="240" w:lineRule="auto"/>
        <w:rPr>
          <w:color w:val="auto"/>
          <w:sz w:val="14"/>
          <w:szCs w:val="14"/>
        </w:rPr>
      </w:pPr>
      <w:bookmarkStart w:id="0" w:name="_GoBack"/>
      <w:bookmarkEnd w:id="0"/>
      <w:r>
        <w:rPr>
          <w:i/>
          <w:color w:val="auto"/>
          <w:sz w:val="16"/>
        </w:rPr>
        <w:tab/>
      </w:r>
    </w:p>
    <w:sectPr w:rsidR="00CA42AF" w:rsidRPr="00EA6EFB" w:rsidSect="009D0165">
      <w:headerReference w:type="even" r:id="rId7"/>
      <w:headerReference w:type="default" r:id="rId8"/>
      <w:footerReference w:type="even" r:id="rId9"/>
      <w:footerReference w:type="default" r:id="rId10"/>
      <w:headerReference w:type="first" r:id="rId11"/>
      <w:footerReference w:type="first" r:id="rId12"/>
      <w:pgSz w:w="16838" w:h="11899" w:orient="landscape"/>
      <w:pgMar w:top="1134" w:right="1134" w:bottom="1134" w:left="1134" w:header="113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0F3" w:rsidRDefault="00EB20F3" w:rsidP="001073D2">
      <w:pPr>
        <w:spacing w:line="240" w:lineRule="auto"/>
      </w:pPr>
      <w:r>
        <w:separator/>
      </w:r>
    </w:p>
  </w:endnote>
  <w:endnote w:type="continuationSeparator" w:id="0">
    <w:p w:rsidR="00EB20F3" w:rsidRDefault="00EB20F3"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B0604020202020204"/>
    <w:charset w:val="00"/>
    <w:family w:val="auto"/>
    <w:pitch w:val="variable"/>
    <w:sig w:usb0="00000003" w:usb1="00000000" w:usb2="00000000" w:usb3="00000000" w:csb0="00000007"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FF" w:rsidRDefault="00314E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75D" w:rsidRPr="00FF5B7D" w:rsidRDefault="000C1D4D" w:rsidP="000C1D4D">
    <w:pPr>
      <w:pStyle w:val="Voettekst"/>
      <w:tabs>
        <w:tab w:val="clear" w:pos="4153"/>
        <w:tab w:val="clear" w:pos="8306"/>
        <w:tab w:val="right" w:pos="15026"/>
      </w:tabs>
      <w:spacing w:line="240" w:lineRule="atLeast"/>
      <w:ind w:right="-518"/>
      <w:jc w:val="left"/>
      <w:rPr>
        <w:b/>
        <w:color w:val="auto"/>
        <w:sz w:val="16"/>
      </w:rPr>
    </w:pPr>
    <w:r>
      <w:rPr>
        <w:color w:val="auto"/>
        <w:sz w:val="16"/>
      </w:rPr>
      <w:t>Opgesteld door EVZ organisatie-advies</w:t>
    </w:r>
    <w:r w:rsidR="00182624">
      <w:rPr>
        <w:color w:val="auto"/>
        <w:sz w:val="16"/>
      </w:rPr>
      <w:t xml:space="preserve"> </w:t>
    </w:r>
    <w:r w:rsidR="00CE1D21">
      <w:rPr>
        <w:color w:val="auto"/>
        <w:sz w:val="16"/>
      </w:rPr>
      <w:t xml:space="preserve">| </w:t>
    </w:r>
    <w:r w:rsidR="00D94829">
      <w:rPr>
        <w:color w:val="auto"/>
        <w:sz w:val="16"/>
      </w:rPr>
      <w:t>2409</w:t>
    </w:r>
    <w:r w:rsidR="00182624">
      <w:rPr>
        <w:color w:val="auto"/>
        <w:sz w:val="16"/>
      </w:rPr>
      <w:t>18</w:t>
    </w:r>
    <w:r w:rsidR="00CA42AF">
      <w:rPr>
        <w:noProof/>
        <w:color w:val="auto"/>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FF" w:rsidRDefault="00314E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0F3" w:rsidRDefault="00EB20F3" w:rsidP="001073D2">
      <w:pPr>
        <w:spacing w:line="240" w:lineRule="auto"/>
      </w:pPr>
      <w:r>
        <w:separator/>
      </w:r>
    </w:p>
  </w:footnote>
  <w:footnote w:type="continuationSeparator" w:id="0">
    <w:p w:rsidR="00EB20F3" w:rsidRDefault="00EB20F3" w:rsidP="00107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FF" w:rsidRDefault="00314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F94" w:rsidRPr="001C6E47" w:rsidRDefault="009D0165" w:rsidP="00EA3029">
    <w:pPr>
      <w:pStyle w:val="Koptekst"/>
      <w:tabs>
        <w:tab w:val="clear" w:pos="4153"/>
        <w:tab w:val="clear" w:pos="8306"/>
        <w:tab w:val="left" w:pos="851"/>
        <w:tab w:val="center" w:pos="5245"/>
        <w:tab w:val="right" w:pos="9639"/>
      </w:tabs>
      <w:ind w:left="1134" w:right="-292" w:hanging="1134"/>
      <w:jc w:val="left"/>
      <w:rPr>
        <w:color w:val="auto"/>
        <w:sz w:val="16"/>
        <w:szCs w:val="16"/>
        <w:lang w:eastAsia="nl-NL"/>
      </w:rPr>
    </w:pPr>
    <w:r>
      <w:rPr>
        <w:noProof/>
        <w:lang w:eastAsia="nl-NL"/>
      </w:rPr>
      <w:t>FUNCTIE-OMSCHRIJVING</w:t>
    </w:r>
    <w:r w:rsidR="00EA3029">
      <w:rPr>
        <w:noProof/>
        <w:lang w:eastAsia="nl-NL"/>
      </w:rPr>
      <w:tab/>
    </w:r>
    <w:r w:rsidR="00EA3029">
      <w:rPr>
        <w:noProof/>
        <w:lang w:eastAsia="nl-N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FF" w:rsidRDefault="00314E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22A74"/>
    <w:multiLevelType w:val="hybridMultilevel"/>
    <w:tmpl w:val="16C867C6"/>
    <w:lvl w:ilvl="0" w:tplc="6B2EEC9A">
      <w:numFmt w:val="bullet"/>
      <w:lvlText w:val="-"/>
      <w:lvlJc w:val="left"/>
      <w:pPr>
        <w:tabs>
          <w:tab w:val="num" w:pos="340"/>
        </w:tabs>
        <w:ind w:left="340" w:hanging="340"/>
      </w:pPr>
      <w:rPr>
        <w:rFonts w:ascii="Arial" w:eastAsia="Times New Roman" w:hAnsi="Arial" w:hint="default"/>
        <w:w w:val="0"/>
      </w:rPr>
    </w:lvl>
    <w:lvl w:ilvl="1" w:tplc="900CE584">
      <w:numFmt w:val="bullet"/>
      <w:lvlText w:val=""/>
      <w:lvlJc w:val="left"/>
      <w:pPr>
        <w:tabs>
          <w:tab w:val="num" w:pos="1420"/>
        </w:tabs>
        <w:ind w:left="1420" w:hanging="340"/>
      </w:pPr>
      <w:rPr>
        <w:rFonts w:ascii="Symbol" w:eastAsia="Times New Roman" w:hAnsi="Symbol" w:hint="default"/>
        <w:color w:val="auto"/>
        <w:w w:val="0"/>
      </w:rPr>
    </w:lvl>
    <w:lvl w:ilvl="2" w:tplc="4070EEF8">
      <w:start w:val="10"/>
      <w:numFmt w:val="bullet"/>
      <w:lvlText w:val="-"/>
      <w:lvlJc w:val="left"/>
      <w:pPr>
        <w:tabs>
          <w:tab w:val="num" w:pos="2160"/>
        </w:tabs>
        <w:ind w:left="2160" w:hanging="360"/>
      </w:pPr>
      <w:rPr>
        <w:rFonts w:ascii="Times New Roman" w:eastAsia="Times New Roman" w:hAnsi="Times New Roman" w:hint="default"/>
      </w:rPr>
    </w:lvl>
    <w:lvl w:ilvl="3" w:tplc="00010409">
      <w:start w:val="1"/>
      <w:numFmt w:val="bullet"/>
      <w:lvlText w:val=""/>
      <w:lvlJc w:val="left"/>
      <w:pPr>
        <w:tabs>
          <w:tab w:val="num" w:pos="2880"/>
        </w:tabs>
        <w:ind w:left="2880" w:hanging="360"/>
      </w:pPr>
      <w:rPr>
        <w:rFonts w:ascii="Symbol" w:hAnsi="Symbol" w:hint="default"/>
        <w:w w:val="0"/>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5820E9"/>
    <w:multiLevelType w:val="hybridMultilevel"/>
    <w:tmpl w:val="43CEAB5E"/>
    <w:lvl w:ilvl="0" w:tplc="3EE84854">
      <w:start w:val="10"/>
      <w:numFmt w:val="bullet"/>
      <w:lvlText w:val="-"/>
      <w:lvlJc w:val="left"/>
      <w:pPr>
        <w:tabs>
          <w:tab w:val="num" w:pos="284"/>
        </w:tabs>
        <w:ind w:left="170" w:hanging="170"/>
      </w:pPr>
      <w:rPr>
        <w:rFonts w:ascii="Times New Roman" w:eastAsia="Times New Roman" w:hAnsi="Times New Roman" w:hint="default"/>
        <w:w w:val="0"/>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F01DDD"/>
    <w:multiLevelType w:val="hybridMultilevel"/>
    <w:tmpl w:val="DCA09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051132C"/>
    <w:multiLevelType w:val="hybridMultilevel"/>
    <w:tmpl w:val="D3EA6504"/>
    <w:lvl w:ilvl="0" w:tplc="A866F3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B49BD"/>
    <w:multiLevelType w:val="hybridMultilevel"/>
    <w:tmpl w:val="1C6CC7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8F67865"/>
    <w:multiLevelType w:val="hybridMultilevel"/>
    <w:tmpl w:val="1BFE32B8"/>
    <w:lvl w:ilvl="0" w:tplc="5AF6E2EC">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18E"/>
    <w:rsid w:val="00013FFA"/>
    <w:rsid w:val="00022563"/>
    <w:rsid w:val="00040B6A"/>
    <w:rsid w:val="00051C43"/>
    <w:rsid w:val="00053F25"/>
    <w:rsid w:val="0006753D"/>
    <w:rsid w:val="00073431"/>
    <w:rsid w:val="00075FF0"/>
    <w:rsid w:val="0008707B"/>
    <w:rsid w:val="00094E6B"/>
    <w:rsid w:val="000A4E2C"/>
    <w:rsid w:val="000C1D4D"/>
    <w:rsid w:val="00104B2A"/>
    <w:rsid w:val="00107BB5"/>
    <w:rsid w:val="001133FD"/>
    <w:rsid w:val="00121D7A"/>
    <w:rsid w:val="00124A69"/>
    <w:rsid w:val="00124E23"/>
    <w:rsid w:val="00132C5B"/>
    <w:rsid w:val="00140BCD"/>
    <w:rsid w:val="00146FF6"/>
    <w:rsid w:val="0015241C"/>
    <w:rsid w:val="001551D9"/>
    <w:rsid w:val="001603C7"/>
    <w:rsid w:val="00161FEA"/>
    <w:rsid w:val="00175977"/>
    <w:rsid w:val="00182624"/>
    <w:rsid w:val="0019223A"/>
    <w:rsid w:val="001A4E2B"/>
    <w:rsid w:val="001A6C54"/>
    <w:rsid w:val="001D08A5"/>
    <w:rsid w:val="001D2817"/>
    <w:rsid w:val="001D5401"/>
    <w:rsid w:val="001E6B1E"/>
    <w:rsid w:val="001F08A7"/>
    <w:rsid w:val="0023255D"/>
    <w:rsid w:val="00262F78"/>
    <w:rsid w:val="0026618E"/>
    <w:rsid w:val="00270359"/>
    <w:rsid w:val="00276091"/>
    <w:rsid w:val="0028588A"/>
    <w:rsid w:val="002872D0"/>
    <w:rsid w:val="00290ACF"/>
    <w:rsid w:val="002A6A1A"/>
    <w:rsid w:val="002C683A"/>
    <w:rsid w:val="002D200C"/>
    <w:rsid w:val="002E33B9"/>
    <w:rsid w:val="002E7FFB"/>
    <w:rsid w:val="00302BD4"/>
    <w:rsid w:val="003037F5"/>
    <w:rsid w:val="00310C75"/>
    <w:rsid w:val="00314EFF"/>
    <w:rsid w:val="0032112D"/>
    <w:rsid w:val="00325124"/>
    <w:rsid w:val="0033575D"/>
    <w:rsid w:val="00341D9D"/>
    <w:rsid w:val="003421EC"/>
    <w:rsid w:val="00346AD4"/>
    <w:rsid w:val="00362B10"/>
    <w:rsid w:val="0038365C"/>
    <w:rsid w:val="00384ED9"/>
    <w:rsid w:val="003865F8"/>
    <w:rsid w:val="003950C0"/>
    <w:rsid w:val="003A231F"/>
    <w:rsid w:val="003A2926"/>
    <w:rsid w:val="003A6A37"/>
    <w:rsid w:val="003D7528"/>
    <w:rsid w:val="003F2780"/>
    <w:rsid w:val="003F6334"/>
    <w:rsid w:val="004019B8"/>
    <w:rsid w:val="00402C31"/>
    <w:rsid w:val="004046FC"/>
    <w:rsid w:val="00411199"/>
    <w:rsid w:val="00412AF7"/>
    <w:rsid w:val="00433421"/>
    <w:rsid w:val="004336DD"/>
    <w:rsid w:val="0043413A"/>
    <w:rsid w:val="00444BF6"/>
    <w:rsid w:val="00446423"/>
    <w:rsid w:val="00447F40"/>
    <w:rsid w:val="00455272"/>
    <w:rsid w:val="004555B8"/>
    <w:rsid w:val="00466101"/>
    <w:rsid w:val="004701E5"/>
    <w:rsid w:val="00471764"/>
    <w:rsid w:val="00480617"/>
    <w:rsid w:val="004840F6"/>
    <w:rsid w:val="00485B2C"/>
    <w:rsid w:val="00495514"/>
    <w:rsid w:val="004A26B5"/>
    <w:rsid w:val="004D15C9"/>
    <w:rsid w:val="004D4448"/>
    <w:rsid w:val="004F0259"/>
    <w:rsid w:val="00522558"/>
    <w:rsid w:val="00534425"/>
    <w:rsid w:val="005433E0"/>
    <w:rsid w:val="005551EB"/>
    <w:rsid w:val="00561A5B"/>
    <w:rsid w:val="00566BE9"/>
    <w:rsid w:val="005711CD"/>
    <w:rsid w:val="005A3CA4"/>
    <w:rsid w:val="005C0665"/>
    <w:rsid w:val="005D06A7"/>
    <w:rsid w:val="005D4C90"/>
    <w:rsid w:val="005D5B9F"/>
    <w:rsid w:val="006207F3"/>
    <w:rsid w:val="00626639"/>
    <w:rsid w:val="00631002"/>
    <w:rsid w:val="00634939"/>
    <w:rsid w:val="006461F9"/>
    <w:rsid w:val="00671AE0"/>
    <w:rsid w:val="00674F86"/>
    <w:rsid w:val="00677180"/>
    <w:rsid w:val="0069188A"/>
    <w:rsid w:val="006A62C1"/>
    <w:rsid w:val="006A63DE"/>
    <w:rsid w:val="006F4BE7"/>
    <w:rsid w:val="007055A1"/>
    <w:rsid w:val="007119E8"/>
    <w:rsid w:val="00730CFB"/>
    <w:rsid w:val="00742901"/>
    <w:rsid w:val="00767896"/>
    <w:rsid w:val="007A39E5"/>
    <w:rsid w:val="007C6EB2"/>
    <w:rsid w:val="007E16FA"/>
    <w:rsid w:val="007E18CB"/>
    <w:rsid w:val="007F4410"/>
    <w:rsid w:val="00834FD0"/>
    <w:rsid w:val="00860F94"/>
    <w:rsid w:val="00871734"/>
    <w:rsid w:val="00885810"/>
    <w:rsid w:val="0088745A"/>
    <w:rsid w:val="008922CA"/>
    <w:rsid w:val="008A4466"/>
    <w:rsid w:val="008B24C1"/>
    <w:rsid w:val="008E0FD2"/>
    <w:rsid w:val="008F4609"/>
    <w:rsid w:val="00917D61"/>
    <w:rsid w:val="009324D5"/>
    <w:rsid w:val="00935A3C"/>
    <w:rsid w:val="00952F07"/>
    <w:rsid w:val="00954BBA"/>
    <w:rsid w:val="009561BF"/>
    <w:rsid w:val="00967A3B"/>
    <w:rsid w:val="009775D9"/>
    <w:rsid w:val="00982060"/>
    <w:rsid w:val="00993E3B"/>
    <w:rsid w:val="009A3AC2"/>
    <w:rsid w:val="009A7A9A"/>
    <w:rsid w:val="009C4CAC"/>
    <w:rsid w:val="009D0165"/>
    <w:rsid w:val="00A10A67"/>
    <w:rsid w:val="00A11CB3"/>
    <w:rsid w:val="00A16B2F"/>
    <w:rsid w:val="00A24AF4"/>
    <w:rsid w:val="00A2570B"/>
    <w:rsid w:val="00A41904"/>
    <w:rsid w:val="00A43B27"/>
    <w:rsid w:val="00A50D1E"/>
    <w:rsid w:val="00A51BFC"/>
    <w:rsid w:val="00A5704B"/>
    <w:rsid w:val="00A743ED"/>
    <w:rsid w:val="00A800D1"/>
    <w:rsid w:val="00A86568"/>
    <w:rsid w:val="00AA2317"/>
    <w:rsid w:val="00AB1C28"/>
    <w:rsid w:val="00AB37CE"/>
    <w:rsid w:val="00AB49A5"/>
    <w:rsid w:val="00AB6EB9"/>
    <w:rsid w:val="00AC1B26"/>
    <w:rsid w:val="00AE215C"/>
    <w:rsid w:val="00AE5940"/>
    <w:rsid w:val="00AF01E2"/>
    <w:rsid w:val="00B032F9"/>
    <w:rsid w:val="00B12033"/>
    <w:rsid w:val="00B122E7"/>
    <w:rsid w:val="00B122ED"/>
    <w:rsid w:val="00B55E09"/>
    <w:rsid w:val="00B87542"/>
    <w:rsid w:val="00BA56DD"/>
    <w:rsid w:val="00BA6A0F"/>
    <w:rsid w:val="00BB179D"/>
    <w:rsid w:val="00BB6CA9"/>
    <w:rsid w:val="00BD7365"/>
    <w:rsid w:val="00BE00B0"/>
    <w:rsid w:val="00BE0D31"/>
    <w:rsid w:val="00BE2B77"/>
    <w:rsid w:val="00BE4B9D"/>
    <w:rsid w:val="00BF7DF7"/>
    <w:rsid w:val="00C0752D"/>
    <w:rsid w:val="00C30CE9"/>
    <w:rsid w:val="00C3362A"/>
    <w:rsid w:val="00C65722"/>
    <w:rsid w:val="00C67CEA"/>
    <w:rsid w:val="00C7166E"/>
    <w:rsid w:val="00C7335F"/>
    <w:rsid w:val="00C858A3"/>
    <w:rsid w:val="00CA42AF"/>
    <w:rsid w:val="00CA724B"/>
    <w:rsid w:val="00CC1EEA"/>
    <w:rsid w:val="00CD5605"/>
    <w:rsid w:val="00CE1D21"/>
    <w:rsid w:val="00CF5A4D"/>
    <w:rsid w:val="00D13821"/>
    <w:rsid w:val="00D20E02"/>
    <w:rsid w:val="00D2297E"/>
    <w:rsid w:val="00D23048"/>
    <w:rsid w:val="00D32D16"/>
    <w:rsid w:val="00D47925"/>
    <w:rsid w:val="00D47F61"/>
    <w:rsid w:val="00D92D37"/>
    <w:rsid w:val="00D94829"/>
    <w:rsid w:val="00DA19B1"/>
    <w:rsid w:val="00DA4EDD"/>
    <w:rsid w:val="00DC7836"/>
    <w:rsid w:val="00DD390C"/>
    <w:rsid w:val="00DE124E"/>
    <w:rsid w:val="00DE4471"/>
    <w:rsid w:val="00DF6A29"/>
    <w:rsid w:val="00E000B3"/>
    <w:rsid w:val="00E2483A"/>
    <w:rsid w:val="00E25AD2"/>
    <w:rsid w:val="00E263E5"/>
    <w:rsid w:val="00E27B4B"/>
    <w:rsid w:val="00E6295D"/>
    <w:rsid w:val="00E62C18"/>
    <w:rsid w:val="00E62C80"/>
    <w:rsid w:val="00EA3029"/>
    <w:rsid w:val="00EA576C"/>
    <w:rsid w:val="00EA6EFB"/>
    <w:rsid w:val="00EB20F3"/>
    <w:rsid w:val="00ED3481"/>
    <w:rsid w:val="00ED66DE"/>
    <w:rsid w:val="00F02FA8"/>
    <w:rsid w:val="00F0639D"/>
    <w:rsid w:val="00F077CF"/>
    <w:rsid w:val="00F14B08"/>
    <w:rsid w:val="00F26B4F"/>
    <w:rsid w:val="00F35E2F"/>
    <w:rsid w:val="00F42091"/>
    <w:rsid w:val="00F436C5"/>
    <w:rsid w:val="00F50760"/>
    <w:rsid w:val="00F572C7"/>
    <w:rsid w:val="00F615E3"/>
    <w:rsid w:val="00F61A5B"/>
    <w:rsid w:val="00F7095C"/>
    <w:rsid w:val="00F75390"/>
    <w:rsid w:val="00F971BF"/>
    <w:rsid w:val="00FB185E"/>
    <w:rsid w:val="00FC7F1C"/>
    <w:rsid w:val="00FD1EA7"/>
    <w:rsid w:val="00FD3684"/>
    <w:rsid w:val="00FE51F1"/>
    <w:rsid w:val="00FF1350"/>
    <w:rsid w:val="00FF5B7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A07073BE-B76B-234E-9D98-284AA528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link w:val="VoettekstChar"/>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z-inspring">
    <w:name w:val="evz-inspring"/>
    <w:basedOn w:val="Standaard"/>
    <w:qFormat/>
    <w:rsid w:val="00376E11"/>
    <w:pPr>
      <w:spacing w:line="200" w:lineRule="atLeast"/>
      <w:ind w:left="284" w:hanging="284"/>
    </w:pPr>
    <w:rPr>
      <w:sz w:val="16"/>
    </w:rPr>
  </w:style>
  <w:style w:type="paragraph" w:styleId="Lijstalinea">
    <w:name w:val="List Paragraph"/>
    <w:basedOn w:val="Standaard"/>
    <w:rsid w:val="00480617"/>
    <w:pPr>
      <w:ind w:left="720"/>
      <w:contextualSpacing/>
    </w:pPr>
  </w:style>
  <w:style w:type="paragraph" w:styleId="Ballontekst">
    <w:name w:val="Balloon Text"/>
    <w:basedOn w:val="Standaard"/>
    <w:link w:val="BallontekstChar"/>
    <w:semiHidden/>
    <w:unhideWhenUsed/>
    <w:rsid w:val="0008707B"/>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08707B"/>
    <w:rPr>
      <w:color w:val="333333"/>
      <w:sz w:val="18"/>
      <w:szCs w:val="18"/>
      <w:lang w:eastAsia="en-US"/>
    </w:rPr>
  </w:style>
  <w:style w:type="character" w:customStyle="1" w:styleId="VoettekstChar">
    <w:name w:val="Voettekst Char"/>
    <w:basedOn w:val="Standaardalinea-lettertype"/>
    <w:link w:val="Voettekst"/>
    <w:rsid w:val="000C1D4D"/>
    <w:rPr>
      <w:rFonts w:ascii="Arial" w:hAnsi="Arial"/>
      <w:color w:val="333333"/>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vz10/Desktop/CAOSPORT/%20sjabloon%20CAOSPORT%20referentiefunctie.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sjabloon CAOSPORT referentiefunctie.dotx</Template>
  <TotalTime>61</TotalTime>
  <Pages>1</Pages>
  <Words>417</Words>
  <Characters>2298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RESULTAATPROFIEL</vt:lpstr>
    </vt:vector>
  </TitlesOfParts>
  <Company>EVZ Organisatie-adviseurs</Company>
  <LinksUpToDate>false</LinksUpToDate>
  <CharactersWithSpaces>2710</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 EVZ</dc:creator>
  <cp:keywords/>
  <cp:lastModifiedBy>EVZ EVZ</cp:lastModifiedBy>
  <cp:revision>21</cp:revision>
  <cp:lastPrinted>2018-07-19T09:22:00Z</cp:lastPrinted>
  <dcterms:created xsi:type="dcterms:W3CDTF">2018-08-15T07:45:00Z</dcterms:created>
  <dcterms:modified xsi:type="dcterms:W3CDTF">2019-01-23T15:16:00Z</dcterms:modified>
</cp:coreProperties>
</file>